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f93591332ea10fb3b0f1a97182b9621316328"/>
    <w:p>
      <w:pPr>
        <w:pStyle w:val="Heading3"/>
      </w:pPr>
      <w:r>
        <w:t xml:space="preserve">Состав и порядок формирования Молодежной палаты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rPr>
          <w:bCs/>
          <w:b/>
        </w:rPr>
        <w:t xml:space="preserve"> Состав и порядок формирования Молодежной палаты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Членами Молодежной палаты могут являться граждане Российской Федерации в возрасте от 18 до 30 лет, зарегистрированные по месту жительства на территории соответствующего района города Москвы.</w:t>
      </w:r>
    </w:p>
    <w:p>
      <w:pPr>
        <w:pStyle w:val="BodyText"/>
      </w:pPr>
      <w:r>
        <w:t xml:space="preserve">- В состав Молодежной палаты не могут входить действующие депутаты муниципальных образований города Москвы, а также лица, замещающие должности государственной или муниципальной службы.</w:t>
      </w:r>
    </w:p>
    <w:p>
      <w:pPr>
        <w:pStyle w:val="BodyText"/>
      </w:pPr>
      <w:r>
        <w:t xml:space="preserve">- Молодежная палата формируется сроком на 2 года путем открытого конкурсного отбора её членов. Количество членов Молодежной палаты соответствуют числу мандатов депутатов муниципального образования.</w:t>
      </w:r>
    </w:p>
    <w:p>
      <w:pPr>
        <w:pStyle w:val="BodyText"/>
      </w:pPr>
      <w:r>
        <w:t xml:space="preserve">- Конкурсный отбор членов Молодежной палаты осуществляется Комиссией по формированию Молодежной палаты (далее – Комиссия).</w:t>
      </w:r>
    </w:p>
    <w:p>
      <w:pPr>
        <w:pStyle w:val="BodyText"/>
      </w:pPr>
      <w:r>
        <w:t xml:space="preserve">- Конкурсный отбор (далее Конкурс) проводится на основании Положения о проведении конкурсного отбора в состав Молодежной палаты, утверждаемого распоряжением префектуры.</w:t>
      </w:r>
    </w:p>
    <w:p>
      <w:pPr>
        <w:pStyle w:val="BodyText"/>
      </w:pPr>
      <w:r>
        <w:t xml:space="preserve">- Персональный состав Молодежной палаты определяется по</w:t>
      </w:r>
      <w:r>
        <w:br/>
      </w:r>
      <w:r>
        <w:t xml:space="preserve">решению Комиссии.</w:t>
      </w:r>
    </w:p>
    <w:p>
      <w:pPr>
        <w:pStyle w:val="BodyText"/>
      </w:pPr>
      <w:r>
        <w:t xml:space="preserve">- Деятельность членов Молодежной палаты оценивается согласно</w:t>
      </w:r>
      <w:r>
        <w:br/>
      </w:r>
      <w:r>
        <w:t xml:space="preserve">Положению о рейтинге, утверждаемому приказом Государственного</w:t>
      </w:r>
      <w:r>
        <w:br/>
      </w:r>
      <w:r>
        <w:t xml:space="preserve">бюджетного учреждения города Москвы «Центр молодёжного</w:t>
      </w:r>
      <w:r>
        <w:br/>
      </w:r>
      <w:r>
        <w:t xml:space="preserve">парламентаризма» далее ГБУ ЦМП.</w:t>
      </w:r>
    </w:p>
    <w:p>
      <w:pPr>
        <w:pStyle w:val="BodyText"/>
      </w:pPr>
      <w:r>
        <w:t xml:space="preserve">- Членство в Молодежной палате может прекращаться досрочно:</w:t>
      </w:r>
    </w:p>
    <w:p>
      <w:pPr>
        <w:pStyle w:val="BodyText"/>
      </w:pPr>
      <w:r>
        <w:rPr>
          <w:bCs/>
          <w:b/>
        </w:rPr>
        <w:t xml:space="preserve">·</w:t>
      </w:r>
      <w:r>
        <w:t xml:space="preserve"> </w:t>
      </w:r>
      <w:r>
        <w:t xml:space="preserve">по собственному желанию члена Молодежной палаты на основании</w:t>
      </w:r>
      <w:r>
        <w:br/>
      </w:r>
      <w:r>
        <w:t xml:space="preserve">его личного письменного заявления на имя Председателя Молодежной</w:t>
      </w:r>
      <w:r>
        <w:br/>
      </w:r>
      <w:r>
        <w:t xml:space="preserve">палаты;</w:t>
      </w:r>
    </w:p>
    <w:p>
      <w:pPr>
        <w:pStyle w:val="BodyText"/>
      </w:pPr>
      <w:r>
        <w:rPr>
          <w:bCs/>
          <w:b/>
        </w:rPr>
        <w:t xml:space="preserve">·</w:t>
      </w:r>
      <w:r>
        <w:t xml:space="preserve"> </w:t>
      </w:r>
      <w:r>
        <w:t xml:space="preserve">по решению Комиссии;</w:t>
      </w:r>
    </w:p>
    <w:p>
      <w:pPr>
        <w:pStyle w:val="BodyText"/>
      </w:pPr>
      <w:r>
        <w:rPr>
          <w:bCs/>
          <w:b/>
        </w:rPr>
        <w:t xml:space="preserve">·</w:t>
      </w:r>
      <w:r>
        <w:t xml:space="preserve"> </w:t>
      </w:r>
      <w:r>
        <w:t xml:space="preserve">в связи со сменой места регистрации;</w:t>
      </w:r>
    </w:p>
    <w:p>
      <w:pPr>
        <w:pStyle w:val="BodyText"/>
      </w:pPr>
      <w:r>
        <w:rPr>
          <w:bCs/>
          <w:b/>
        </w:rPr>
        <w:t xml:space="preserve">·</w:t>
      </w:r>
      <w:r>
        <w:t xml:space="preserve"> </w:t>
      </w:r>
      <w:r>
        <w:t xml:space="preserve">по достижению возраста 31 года;</w:t>
      </w:r>
    </w:p>
    <w:p>
      <w:pPr>
        <w:pStyle w:val="BodyText"/>
      </w:pPr>
      <w:r>
        <w:rPr>
          <w:bCs/>
          <w:b/>
        </w:rPr>
        <w:t xml:space="preserve">·</w:t>
      </w:r>
      <w:r>
        <w:t xml:space="preserve"> </w:t>
      </w:r>
      <w:r>
        <w:t xml:space="preserve">в связи с избранием депутатом муниципального образования города Москвы либо поступлением на государственную или муниципальную службу.</w:t>
      </w:r>
    </w:p>
    <w:p>
      <w:pPr>
        <w:pStyle w:val="BodyText"/>
      </w:pPr>
      <w:r>
        <w:rPr>
          <w:bCs/>
          <w:b/>
        </w:rPr>
        <w:t xml:space="preserve">Заявки могут подавать все молодые люди от 18 до 30 лет, прописанные на территории района Северное Бутово и обладающие такими качествами как: целеустремленность, исполнительность, пунктуальность, имеющим желание заниматься общественной деятельностью в районе и получать опыт в сфере государственного управления, а также желание приобрести новые полезные знакомства.</w:t>
      </w:r>
    </w:p>
    <w:p>
      <w:pPr>
        <w:pStyle w:val="BodyText"/>
      </w:pPr>
      <w:r>
        <w:rPr>
          <w:bCs/>
          <w:b/>
        </w:rPr>
        <w:t xml:space="preserve">Заявку можно подать на сайте: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http://dk.mos.ru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http://dk.mos.ru/map/uzao/184/</w:t>
        </w:r>
      </w:hyperlink>
    </w:p>
    <w:p>
      <w:pPr>
        <w:pStyle w:val="BodyText"/>
      </w:pPr>
      <w:bookmarkStart w:id="22" w:name="X1207a264b4c9f4df21fde20366a046b31aef217"/>
      <w:bookmarkEnd w:id="22"/>
    </w:p>
    <w:p>
      <w:pPr>
        <w:pStyle w:val="BodyText"/>
      </w:pPr>
      <w:r>
        <w:rPr>
          <w:bCs/>
          <w:b/>
        </w:rPr>
        <w:t xml:space="preserve">Если Ты молод, активен и любишь свой район, тогда срочно вступай в ряды Молодежной палаты!</w:t>
      </w:r>
    </w:p>
    <w:p>
      <w:pPr>
        <w:pStyle w:val="BodyText"/>
      </w:pPr>
      <w:r>
        <w:rPr>
          <w:bCs/>
          <w:b/>
        </w:rPr>
        <w:t xml:space="preserve">Контактные телефоны: 8-495-711-10-81, 8-495-712-05-70 управа района Северное Бутово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http://sevbutovo.mos.ru/junior-chamber/detail/4249721.html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k.mos.ru/" TargetMode="External" /><Relationship Type="http://schemas.openxmlformats.org/officeDocument/2006/relationships/hyperlink" Id="rId21" Target="http://dk.mos.ru/map/uzao/184/" TargetMode="External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junior-chamber/detail/4249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k.mos.ru/" TargetMode="External" /><Relationship Type="http://schemas.openxmlformats.org/officeDocument/2006/relationships/hyperlink" Id="rId21" Target="http://dk.mos.ru/map/uzao/184/" TargetMode="External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junior-chamber/detail/4249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2024-10-29T14:43:37Z</dcterms:created>
  <dcterms:modified xsi:type="dcterms:W3CDTF">2024-10-29T14:43:37Z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