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3ddbba35f99dddfb402bb62e860bc5b33db9c"/>
    <w:p>
      <w:pPr>
        <w:pStyle w:val="Heading3"/>
      </w:pPr>
      <w:r>
        <w:t xml:space="preserve">Ученики школы №1356 приняли участие в межрайонных соревнованиях по шахматам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t xml:space="preserve">Ученики школы №1356 приняли участие в межрайонных соревнованиях по шахматам. Об этом 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 на сайте учебного заведения. </w:t>
      </w:r>
    </w:p>
    <w:p>
      <w:pPr>
        <w:pStyle w:val="BodyText"/>
      </w:pPr>
      <w:r>
        <w:t xml:space="preserve">Так, в турнире «Белая Ладья» приняли участие девять школ. В результате шести сыгранных партий команда учеников школы №1356 набрала 11,5 очков, заняв пятое место. </w:t>
      </w:r>
    </w:p>
    <w:p>
      <w:pPr>
        <w:pStyle w:val="BodyText"/>
      </w:pPr>
      <w:r>
        <w:t xml:space="preserve">А в турнире «Пешка и Ферзь» участвовали шесть школьных сборных. Тут школа №1356 стала призером, заняв третье место с девятью очками в активе. </w:t>
      </w:r>
    </w:p>
    <w:p>
      <w:pPr>
        <w:pStyle w:val="BodyText"/>
      </w:pPr>
      <w:r>
        <w:t xml:space="preserve">Отмечается, что все соревнования прошли в дистанционном формате. Школа поздравила ребят и пожелала удачи в дальнейших турнирах.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http://sevbutovo.mos.ru/presscenter/news/detail/10492994.html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0492994.html" TargetMode="External" /><Relationship Type="http://schemas.openxmlformats.org/officeDocument/2006/relationships/hyperlink" Id="rId20" Target="https://sch1356uz.mskobr.ru/edu-news/60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0492994.html" TargetMode="External" /><Relationship Type="http://schemas.openxmlformats.org/officeDocument/2006/relationships/hyperlink" Id="rId20" Target="https://sch1356uz.mskobr.ru/edu-news/60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2024-09-30T12:43:11Z</dcterms:created>
  <dcterms:modified xsi:type="dcterms:W3CDTF">2024-09-30T12:43:11Z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