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47b0facf7919c4b1501d4d3857cef51a54088"/>
    <w:p>
      <w:pPr>
        <w:pStyle w:val="Heading3"/>
      </w:pPr>
      <w:r>
        <w:t xml:space="preserve">Библиотека №193 проведет 22 апреля программу в честь 150-летия Рахманинова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t xml:space="preserve">В библиотеке №193 пройдет 22 апреля программа, посвященная 150-летию со дня рождения Сергея Рахманинова.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сайт мэра столицы.</w:t>
      </w:r>
    </w:p>
    <w:p>
      <w:pPr>
        <w:pStyle w:val="BodyText"/>
      </w:pPr>
      <w:r>
        <w:t xml:space="preserve">Участники познакомятся с биографией и творчеством композитора, дирижера и пианиста. Прозвучат записи его сочинений в исполнении Вана Клиберна и Фрица Крейслера.</w:t>
      </w:r>
    </w:p>
    <w:p>
      <w:pPr>
        <w:pStyle w:val="BodyText"/>
      </w:pPr>
      <w:r>
        <w:t xml:space="preserve">Мероприятие начнется в 16:00. Вход свободный. Напомним, библиотека №193 находится на улице Грина, 11.</w:t>
      </w:r>
    </w:p>
    <w:p>
      <w:pPr>
        <w:pStyle w:val="BodyText"/>
      </w:pPr>
      <w:r>
        <w:t xml:space="preserve">Сергей Рахманинов – представитель направлений символизм и неоромантизм в музыке. Его творчество тесно связано с русской культурой и народной песней.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http://sevbutovo.mos.ru/presscenter/news/detail/11511808.html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511808.html" TargetMode="External" /><Relationship Type="http://schemas.openxmlformats.org/officeDocument/2006/relationships/hyperlink" Id="rId20" Target="https://www.mos.ru/afisha/event/267051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511808.html" TargetMode="External" /><Relationship Type="http://schemas.openxmlformats.org/officeDocument/2006/relationships/hyperlink" Id="rId20" Target="https://www.mos.ru/afisha/event/267051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2025-03-05T00:09:00Z</dcterms:created>
  <dcterms:modified xsi:type="dcterms:W3CDTF">2025-03-05T00:09:00Z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