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0cfdbe09c593df6957379b1e246b46466d453f"/>
    <w:p>
      <w:pPr>
        <w:pStyle w:val="Heading3"/>
      </w:pPr>
      <w:r>
        <w:t xml:space="preserve">В день рождения «Активного гражданина» 21 мая москвичей ждет масса бесплатных развлечений</w:t>
      </w:r>
    </w:p>
    <w:p>
      <w:pPr>
        <w:pStyle w:val="FirstParagraph"/>
      </w:pPr>
      <w:r>
        <w:t xml:space="preserve">20.05.2016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день рождения проекта «Активный гражданин» столичные парки, кинотеатры, музеи, зоопарк и любимые кафе подготовили разнообразные бесплатные развлечения и сюрпризы для участников.</w:t>
      </w:r>
    </w:p>
    <w:p>
      <w:pPr>
        <w:pStyle w:val="BodyText"/>
      </w:pPr>
      <w:r>
        <w:t xml:space="preserve">Любителей отдыха на природе «Активный гражданин» приглашает на ВДНХ, где состоится большой пикник для участников проекта, в котором может участвовать любой желающий - для этого достаточно показать установленное мобильное приложение «Активный гражданин» на смартфоне или распечатку профиля, если участник пользуется сайтом ag.mos.ru. Вечером с 17 до 22 часов для участников проекта «Активный гражданин» на площади Дружбы народов состоится праздничный концерт с участием групп «Ума Турман», «Фрукты», «Каста», Kvatro, JukeBox trio, IOWA и Максима Леонидова.</w:t>
      </w:r>
    </w:p>
    <w:p>
      <w:pPr>
        <w:pStyle w:val="BodyText"/>
      </w:pPr>
      <w:r>
        <w:t xml:space="preserve">Для тех, кто предпочитает пикникам познавательный отдых, «Активный гражданин» приготовил 26 оригинальных экскурсионных маршрутов по историческому центру столицы, после которых активные москвичи могут посетить 23 закрытых мероприятия в столичных музеях. При этом следует иметь в виду, что количество участников ограничено, поэтому билеты будут доступны для обмена в «Магазине поощрений». Специально в честь дня рождения «Активного гражданина» правило «1000 баллов» будет отменено, и своими бонусами смогут воспользоваться все участники.</w:t>
      </w:r>
    </w:p>
    <w:p>
      <w:pPr>
        <w:pStyle w:val="BodyText"/>
      </w:pPr>
      <w:r>
        <w:t xml:space="preserve">Однако главным подарком, безусловно, является реализация предложений, высказанных москвичами в ходе опросов и референдумов, которые проводит «Активный гражданин». Голосуя на портале, москвичи сделали тысячи подарков любимому городу: десятки благоустроенных улиц, новые возможности для досуга и отдыха, по-настоящему зеленые дворы и парки, удобные маршруты городского транспорта и сервисы.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http://sevbutovo.mos.ru/presscenter/news/detail/2982761.html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Бутово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butovo.mos.ru" TargetMode="External" /><Relationship Type="http://schemas.openxmlformats.org/officeDocument/2006/relationships/hyperlink" Id="rId20" Target="http://sevbutovo.mos.ru/presscenter/news/detail/29827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butovo.mos.ru" TargetMode="External" /><Relationship Type="http://schemas.openxmlformats.org/officeDocument/2006/relationships/hyperlink" Id="rId20" Target="http://sevbutovo.mos.ru/presscenter/news/detail/29827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2024-07-25T10:46:12Z</dcterms:created>
  <dcterms:modified xsi:type="dcterms:W3CDTF">2024-07-25T10:46:12Z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