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ff78582859408d138d10be149a24000e804e3"/>
    <w:p>
      <w:pPr>
        <w:pStyle w:val="Heading3"/>
      </w:pPr>
      <w:r>
        <w:t xml:space="preserve">Прошла автобусная экскурсия по городу Таруса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5a3/62212215_389367405254560_7393208548437524480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Центр социального обслуживания филиал Северное Бутово приглашает граждан старшего поколения для записи на автобусные экскурсии. В июне уже прошла одна экскурсия.</w:t>
      </w:r>
    </w:p>
    <w:p>
      <w:pPr>
        <w:pStyle w:val="BodyText"/>
      </w:pPr>
      <w:r>
        <w:t xml:space="preserve">Экскурсионная программа началась с посещения музея Цветаевых. Экспозиция музея посвящена не только семье Цветаевых, но и их тарусским родственникам Добротворским, тарусским друзьям семьи и др. Тематика экспозиционных залов: «Приезд Цветаевых в Тарусу», «Жизнь и творчество М, Цветаевой», «Семья Цветаевых», «Окружение Цветаевых в Тарусе», «Кабинет дедушки».</w:t>
      </w:r>
    </w:p>
    <w:p>
      <w:pPr>
        <w:pStyle w:val="BodyText"/>
      </w:pPr>
      <w:r>
        <w:t xml:space="preserve">После экскурсанты посетили Тарусскую картинную галерею.</w:t>
      </w:r>
    </w:p>
    <w:p>
      <w:pPr>
        <w:pStyle w:val="BodyText"/>
      </w:pPr>
      <w:r>
        <w:t xml:space="preserve">Основу собрания галереи составляет коллекция русской, западноевропейской живописи, графики и декоративно-прикладного искусства московского ученого-агронома, известного коллекционера Николая Петровича Ракицкого.</w:t>
      </w:r>
    </w:p>
    <w:p>
      <w:pPr>
        <w:pStyle w:val="BodyText"/>
      </w:pPr>
      <w:r>
        <w:t xml:space="preserve">Завод «Тарусский художник» прекрасное место для любителей керамической художественной посуды. Экскурсанты остались довольны и под впечатлением!</w:t>
      </w:r>
    </w:p>
    <w:p>
      <w:pPr>
        <w:pStyle w:val="BodyText"/>
      </w:pPr>
      <w:r>
        <w:t xml:space="preserve">В завершении экскурсии участники прокатились на теплоходе по реке Ока.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http://sevbutovo.mos.ru/presscenter/news/detail/8149624.html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149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presscenter/news/detail/8149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2025-02-21T12:30:15Z</dcterms:created>
  <dcterms:modified xsi:type="dcterms:W3CDTF">2025-02-21T12:30:15Z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