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8aa2b8f4500a5bf052a21e2a36f96529a7b82"/>
    <w:p>
      <w:pPr>
        <w:pStyle w:val="Heading3"/>
      </w:pPr>
      <w:r>
        <w:t xml:space="preserve">Школьников Северного Бутова пригласили на онлайн-экскурсию по району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rPr>
          <w:bCs/>
          <w:b/>
        </w:rPr>
        <w:t xml:space="preserve">Культурные и образовательные учреждения Северного Бутова вовсю освоили формат дистанционного общения с жителями. В библиотеке № 193 открыли для школьников района интересный проект – виртуальные экскурсии, сообщили в ГБУК «Библиотеки ЮЗАО».</w:t>
      </w:r>
    </w:p>
    <w:p>
      <w:pPr>
        <w:pStyle w:val="BodyText"/>
      </w:pPr>
      <w:r>
        <w:t xml:space="preserve">- Продолжаем серию виртуальных экскурсий по району Северное Бутово для школьников. В сегодняшнем выпуске Ольга Демченко расскажет о Серпуховской дороге, усадьбе Знаменское-Садки, реке Битца, Храме Святой Великомученицы Параскевы Пятницы в Качалове и обелиске павшим воинам в Великой Отечественной войне 1941-1945 гг., - говорится в сообщении.</w:t>
      </w:r>
    </w:p>
    <w:p>
      <w:pPr>
        <w:pStyle w:val="BodyText"/>
      </w:pPr>
      <w:r>
        <w:t xml:space="preserve">Посмотреть видеосюжеты можно в социальных сетях библиотеки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Напомним, библиотека № 193 находится по адресу: улица Грина, дом 11. Телефон для справок: +7 (495) 711-62-33.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http://sevbutovo.mos.ru/presscenter/news/detail/9418852.html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418852.html" TargetMode="External" /><Relationship Type="http://schemas.openxmlformats.org/officeDocument/2006/relationships/hyperlink" Id="rId20" Target="https://vk.com/bibliotekanagri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9418852.html" TargetMode="External" /><Relationship Type="http://schemas.openxmlformats.org/officeDocument/2006/relationships/hyperlink" Id="rId20" Target="https://vk.com/bibliotekanagri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2025-02-20T10:45:38Z</dcterms:created>
  <dcterms:modified xsi:type="dcterms:W3CDTF">2025-02-20T10:45:38Z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