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cbb4afbe4422b4ce250c1469925034cb7decd0"/>
    <w:p>
      <w:pPr>
        <w:pStyle w:val="Heading3"/>
      </w:pPr>
      <w:r>
        <w:t xml:space="preserve">Оповещение о проведении публичных слушаний в апреле</w:t>
      </w:r>
    </w:p>
    <w:p>
      <w:pPr>
        <w:pStyle w:val="FirstParagraph"/>
      </w:pPr>
      <w:r>
        <w:t xml:space="preserve">30.03.2015</w:t>
      </w:r>
    </w:p>
    <w:p>
      <w:pPr>
        <w:pStyle w:val="BodyText"/>
      </w:pPr>
      <w:r>
        <w:t xml:space="preserve">На публичные слушания представляются:</w:t>
      </w:r>
    </w:p>
    <w:p>
      <w:pPr>
        <w:pStyle w:val="BodyText"/>
      </w:pPr>
      <w:r>
        <w:rPr>
          <w:bCs/>
          <w:b/>
        </w:rPr>
        <w:t xml:space="preserve">1. Проект межевания квартала, ограниченного: ул. Старобитцевской, ул. Ратной, б-ром Дмитрия Донского, ул. Куликовской;</w:t>
      </w:r>
    </w:p>
    <w:p>
      <w:pPr>
        <w:pStyle w:val="BodyText"/>
      </w:pPr>
      <w:r>
        <w:rPr>
          <w:bCs/>
          <w:b/>
        </w:rPr>
        <w:t xml:space="preserve">2. Проект межевания квартала, ограниченного: ул. Грина, б-ром Дмитрия Донского, ул. Академика Глушко, ул. Куликовской.</w:t>
      </w:r>
    </w:p>
    <w:p>
      <w:pPr>
        <w:pStyle w:val="BodyText"/>
      </w:pPr>
      <w:r>
        <w:rPr>
          <w:bCs/>
          <w:b/>
        </w:rPr>
        <w:t xml:space="preserve">3. Проект межевания квартала, ограниченного: ул. Знаменские Садки, б-ром Дмитрия Донского, ул. Грина, Куликовской ул.</w:t>
      </w:r>
    </w:p>
    <w:p>
      <w:pPr>
        <w:pStyle w:val="BodyText"/>
      </w:pPr>
      <w:r>
        <w:rPr>
          <w:bCs/>
          <w:b/>
        </w:rPr>
        <w:t xml:space="preserve">4. Проект межевания квартала, ограниченного: ул. Коктебельской, ул. Старокачаловской, западной границей застройки, водоохранной зоной прудов</w:t>
      </w:r>
      <w:r>
        <w:t xml:space="preserve">.</w:t>
      </w:r>
    </w:p>
    <w:p>
      <w:pPr>
        <w:pStyle w:val="BodyText"/>
      </w:pPr>
      <w:r>
        <w:t xml:space="preserve">Информационные материалы по теме публичных слушаний в районе Северное Бутово будут представлены на экспозиции</w:t>
      </w:r>
      <w:r>
        <w:t xml:space="preserve"> </w:t>
      </w:r>
      <w:r>
        <w:rPr>
          <w:bCs/>
          <w:b/>
        </w:rPr>
        <w:t xml:space="preserve">с 2 по 9 апреля 2015 г. по адресу: ул. Грина, д. 1, корп. 2,</w:t>
      </w:r>
      <w:r>
        <w:t xml:space="preserve"> </w:t>
      </w:r>
      <w:r>
        <w:t xml:space="preserve">в помещении управы района Северное Бутово.</w:t>
      </w:r>
    </w:p>
    <w:p>
      <w:pPr>
        <w:pStyle w:val="BodyText"/>
      </w:pPr>
      <w:r>
        <w:t xml:space="preserve">Часы работы экспозиций:</w:t>
      </w:r>
      <w:r>
        <w:t xml:space="preserve"> </w:t>
      </w:r>
      <w:r>
        <w:rPr>
          <w:bCs/>
          <w:b/>
        </w:rPr>
        <w:t xml:space="preserve">в рабочие дни – с 12.00 до 20.00, в субботу и воскресенье – с 10.00 до 15.00.</w:t>
      </w:r>
      <w:r>
        <w:t xml:space="preserve"> </w:t>
      </w:r>
      <w:r>
        <w:t xml:space="preserve">На выставках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Собрания участников публичных слушаний состоятся в 19.00:</w:t>
      </w:r>
    </w:p>
    <w:p>
      <w:pPr>
        <w:pStyle w:val="BodyText"/>
      </w:pPr>
      <w:r>
        <w:rPr>
          <w:bCs/>
          <w:b/>
        </w:rPr>
        <w:t xml:space="preserve">Проект № 1 и № 4 - 16 апреля 2015 г. ул. Ратная, д. 14А (Колледж градостроительства и сервиса №38).</w:t>
      </w:r>
    </w:p>
    <w:p>
      <w:pPr>
        <w:pStyle w:val="BodyText"/>
      </w:pPr>
      <w:r>
        <w:rPr>
          <w:bCs/>
          <w:b/>
        </w:rPr>
        <w:t xml:space="preserve">Проект № 2 и №3 - 21 апреля 2015 г. бульвар Дмитрия Донского, д. 14Б (Центр образования № 2114, подразделение №1681)</w:t>
      </w:r>
    </w:p>
    <w:p>
      <w:pPr>
        <w:pStyle w:val="BodyText"/>
      </w:pPr>
      <w:r>
        <w:rPr>
          <w:bCs/>
          <w:b/>
        </w:rPr>
        <w:t xml:space="preserve">Время начала регистрации участников – 18.00.</w:t>
      </w:r>
    </w:p>
    <w:p>
      <w:pPr>
        <w:pStyle w:val="BodyText"/>
      </w:pPr>
      <w:r>
        <w:t xml:space="preserve">В период проведения публичных слушаний участники публичных слушаний имеют право представить свои предложения и замечания по обсуждаемым проектам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Окружная комиссия ЮЗАО: 117209, Москва, Севастопольский пр-т, д.28, корп. 4,</w:t>
      </w:r>
    </w:p>
    <w:p>
      <w:pPr>
        <w:pStyle w:val="BodyText"/>
      </w:pPr>
      <w:r>
        <w:t xml:space="preserve">тел. 8 (495) 633-63-57, StrukovaLG@mos.ru; http://uzao.mos.ru.</w:t>
      </w:r>
    </w:p>
    <w:p>
      <w:pPr>
        <w:pStyle w:val="BodyText"/>
      </w:pPr>
      <w:r>
        <w:t xml:space="preserve">Информационные материалы по проектам размещены на сайте префектуры ЮЗАО http://uzao.mos.ru.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http://sevbutovo.mos.ru/public-hearings/detail/1699225.html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public-hearings/detail/16992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public-hearings/detail/16992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2025-07-27T20:16:17Z</dcterms:created>
  <dcterms:modified xsi:type="dcterms:W3CDTF">2025-07-27T20:16:17Z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