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67407b679ac848f025e40cfffbed2366ba7b18"/>
    <w:p>
      <w:pPr>
        <w:pStyle w:val="Heading3"/>
      </w:pPr>
      <w:r>
        <w:t xml:space="preserve">ОПОВЕЩЕНИЕ О ПРОВЕДЕНИИ ОБЩЕСТВЕННЫХ ОБСУЖДЕНИЙ 29 мая 2017 года</w:t>
      </w:r>
    </w:p>
    <w:p>
      <w:pPr>
        <w:pStyle w:val="FirstParagraph"/>
      </w:pPr>
      <w:r>
        <w:t xml:space="preserve">25.04.2017</w:t>
      </w:r>
    </w:p>
    <w:p>
      <w:pPr>
        <w:pStyle w:val="BodyText"/>
      </w:pPr>
      <w:r>
        <w:rPr>
          <w:bCs/>
          <w:b/>
        </w:rPr>
        <w:t xml:space="preserve">ОПОВЕЩЕНИЕ О ПРОВЕДЕНИИ ОБЩЕСТВЕННЫХ ОБСУЖДЕНИЙ</w:t>
      </w:r>
    </w:p>
    <w:p>
      <w:pPr>
        <w:pStyle w:val="BodyText"/>
      </w:pPr>
      <w:r>
        <w:rPr>
          <w:bCs/>
          <w:b/>
        </w:rPr>
        <w:t xml:space="preserve">АО «ОЭК»</w:t>
      </w:r>
      <w:r>
        <w:t xml:space="preserve"> </w:t>
      </w:r>
      <w:r>
        <w:t xml:space="preserve">в соответствии с Федеральным законом от 23 ноября 1995 г. № 174-ФЗ «Об экологической экспертизе», Положением об оценке воздействия намечаемой хозяйственной и иной деятельности на окружающую среду в Российской Федерации, утвержденным приказом Государственного комитета Российской Федерации по охране окружающей среды от 16 мая 2000 г. № 372 уведомляет о проведении</w:t>
      </w:r>
      <w:r>
        <w:t xml:space="preserve"> </w:t>
      </w:r>
      <w:r>
        <w:rPr>
          <w:bCs/>
          <w:b/>
        </w:rPr>
        <w:t xml:space="preserve">с 28 апреля 2017 г. по 29 мая 2017 г</w:t>
      </w:r>
      <w:r>
        <w:t xml:space="preserve"> </w:t>
      </w:r>
      <w:r>
        <w:t xml:space="preserve">общественных обсуждений по материалам оценки воздействия на окружающую среду (ОВОС) в составе проектной документации «Реконструкция ПС 110 кВ «Битца». Строительство кабельных линий 220 кВ «ТЭЦ-26» - ПС «Битца».</w:t>
      </w:r>
    </w:p>
    <w:p>
      <w:pPr>
        <w:pStyle w:val="BodyText"/>
      </w:pPr>
      <w:r>
        <w:rPr>
          <w:bCs/>
          <w:b/>
        </w:rPr>
        <w:t xml:space="preserve">Строительство кабельных линий 220 кВ «ТЭЦ-26» - ПС «Битца»</w:t>
      </w:r>
    </w:p>
    <w:p>
      <w:pPr>
        <w:pStyle w:val="BodyText"/>
      </w:pPr>
      <w:r>
        <w:t xml:space="preserve">Место проведения работ по прокладке кабельной линии 220 кВ - г. Москва, ЮАО, районы Бирюлёво западное, Чертаново Южное и ЮЗАО, район Северное Бутово. Проектом предусмотрена прокладка кабельной линии 220 кВ от ОРУ 110 кВ ТЭЦ-26 до ПС 110/10 кВ «Битца». Трасса КЛ от ОРУ 110 кВ ТЭЦ-26 проходит преимущественно вдоль МКАД, за исключением участка подхода к площадке ПС № 68 «Битца», расположенной на особо охраняемой природной территории (ООПТ) «Природно-исторический парк «Битцевский лес». В районе Бутовской развязки МКАД (35-й км) трасса поворачивает на юго-запад и идет по территории Битцевского леса преимущественно в районе Старобитцевского поля, в технической (охранной) зоне существующих ЛЭП 500 – 110 кВ. Для пересечения пруда Старая Битца и Знаменского оврага предусматривается бестраншейная прокладка кабельных линий методом горизонтально-направленного бурения (ГНБ). Прокладка кабелей на данном участке осуществляется исключительно в пределах технической (охранной) зоны действующих ЛЭП 500 – 110 кВ, а именно:</w:t>
      </w:r>
    </w:p>
    <w:p>
      <w:pPr>
        <w:pStyle w:val="BodyText"/>
      </w:pPr>
      <w:r>
        <w:t xml:space="preserve">- ВЛ 500 кВ ТЭЦ-26 – Очаково;</w:t>
      </w:r>
    </w:p>
    <w:p>
      <w:pPr>
        <w:pStyle w:val="BodyText"/>
      </w:pPr>
      <w:r>
        <w:t xml:space="preserve">- ВЛ 110 кВ Бирюлево – Битца;</w:t>
      </w:r>
    </w:p>
    <w:p>
      <w:pPr>
        <w:pStyle w:val="BodyText"/>
      </w:pPr>
      <w:r>
        <w:t xml:space="preserve">- ВЛ 110 кВ Битца – Ясенево с отпайкой на ПС Профсоюзная.</w:t>
      </w:r>
    </w:p>
    <w:p>
      <w:pPr>
        <w:pStyle w:val="BodyText"/>
      </w:pPr>
      <w:r>
        <w:rPr>
          <w:bCs/>
          <w:b/>
        </w:rPr>
        <w:t xml:space="preserve">Реконструкция ВЛ 110кВ «Бирюлево-Битца», ВЛ 110кВ «Битца-Ясенево с отп.» с образованием новой ВЛ 110кВ «Бирюлево-Ясенево с отп.»</w:t>
      </w:r>
    </w:p>
    <w:p>
      <w:pPr>
        <w:pStyle w:val="BodyText"/>
      </w:pPr>
      <w:r>
        <w:t xml:space="preserve">Реконструкция ВЛ 110кВ «Бирюлево-Битца», ВЛ 110кВ «Битца-Ясенево с отп.» с образованием новой ВЛ 110кВ «Бирюлево-Ясенево с отп.» вызвана подключением ПС Битца к ТЭЦ-26 и переводом её на напряжение 220кВ. Подключение осуществляется 2-мя кабельными линиями.</w:t>
      </w:r>
    </w:p>
    <w:p>
      <w:pPr>
        <w:pStyle w:val="BodyText"/>
      </w:pPr>
      <w:r>
        <w:t xml:space="preserve">В результате реконструкции ПС производится спетление существующих ВЛ 110кВ «Бирюлево-Битца», ВЛ 110кВ «Битца-Ясенево с отп.» до реконструкции соединяющие ПС «Битца» с питающей ПС Ясенево и ПС Бирюлево.</w:t>
      </w:r>
    </w:p>
    <w:p>
      <w:pPr>
        <w:pStyle w:val="BodyText"/>
      </w:pPr>
      <w:r>
        <w:t xml:space="preserve">Спетление производится в пролете с сущ.оп.№4 ВЛ 110кВ «Битца-Ясенево с отп.» на сущ.оп.№67 ВЛ 110кВ «Бирюлево-Битца».</w:t>
      </w:r>
    </w:p>
    <w:p>
      <w:pPr>
        <w:pStyle w:val="BodyText"/>
      </w:pPr>
      <w:r>
        <w:t xml:space="preserve">После спетления и образования новой ВЛ 110кВ «Бирюлево-Ясенево с отп.» демонтируется участок ВЛ 110кВ «Битца-Ясенево с отп.» от сущ.оп.№4 до ПС Битца длиной 0,356км и участок ВЛ 110кВ «Бирюлево-Ясенево с отп.» от сущ.оп.№67 до ПС Битца длиной 0,320км.</w:t>
      </w:r>
    </w:p>
    <w:p>
      <w:pPr>
        <w:pStyle w:val="BodyText"/>
      </w:pPr>
      <w:r>
        <w:rPr>
          <w:bCs/>
          <w:b/>
        </w:rPr>
        <w:t xml:space="preserve">Прокладка водостока.</w:t>
      </w:r>
    </w:p>
    <w:p>
      <w:pPr>
        <w:pStyle w:val="BodyText"/>
      </w:pPr>
      <w:r>
        <w:t xml:space="preserve">Для отведения дождевых стоков с территории ПС «Битца» проектом предусмотрена прокладка водостока. В соответствии с ТУ "Мосводосток" №1708/16 от 24.10.2016г прокладывается водосток д500 длиной 303м. Из них в границах ООПТ-267,5м, вне границ ООПТ - 35,5м.</w:t>
      </w:r>
    </w:p>
    <w:p>
      <w:pPr>
        <w:pStyle w:val="BodyText"/>
      </w:pPr>
      <w:r>
        <w:rPr>
          <w:bCs/>
          <w:b/>
        </w:rPr>
        <w:t xml:space="preserve">Заказчик: АО «ОЭК»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Разработчик</w:t>
      </w:r>
      <w:r>
        <w:t xml:space="preserve"> </w:t>
      </w:r>
      <w:r>
        <w:t xml:space="preserve">материалов оценки воздействия на окружающую среду (ОВОС):</w:t>
      </w:r>
      <w:r>
        <w:t xml:space="preserve"> </w:t>
      </w:r>
      <w:r>
        <w:rPr>
          <w:bCs/>
          <w:b/>
        </w:rPr>
        <w:t xml:space="preserve">ЗАО «ИнжЭнергоПроект»</w:t>
      </w:r>
      <w:r>
        <w:t xml:space="preserve"> </w:t>
      </w:r>
      <w:r>
        <w:t xml:space="preserve">(115432, г. Москва, проспект Андропова, д.18, корп.5, тел. 8(495) 640-63-00, е-mail:</w:t>
      </w:r>
      <w:r>
        <w:t xml:space="preserve"> </w:t>
      </w:r>
      <w:hyperlink r:id="rId20">
        <w:r>
          <w:rPr>
            <w:rStyle w:val="Hyperlink"/>
          </w:rPr>
          <w:t xml:space="preserve">info@injenergoproekt.ru</w:t>
        </w:r>
      </w:hyperlink>
      <w:r>
        <w:t xml:space="preserve"> </w:t>
      </w:r>
      <w:r>
        <w:t xml:space="preserve">).</w:t>
      </w:r>
    </w:p>
    <w:p>
      <w:pPr>
        <w:pStyle w:val="BodyText"/>
      </w:pPr>
      <w:r>
        <w:t xml:space="preserve">Материалы оценки воздействия на окружающую среду проекта доступны для рассмотрения и подготовки замечаний и предложений заинтересованных лиц на сайте ЗАО «ИнжЭнергоПроект»: info@injenergoproekt.ru, на сайте АО «ОЭК» info@uneco.ru.</w:t>
      </w:r>
    </w:p>
    <w:p>
      <w:pPr>
        <w:pStyle w:val="BodyText"/>
      </w:pPr>
      <w:r>
        <w:t xml:space="preserve">Замечания и предложения принимаются по телефону: 8(495) 640-63-00, е-mail:</w:t>
      </w:r>
      <w:r>
        <w:t xml:space="preserve"> </w:t>
      </w:r>
      <w:hyperlink r:id="rId20">
        <w:r>
          <w:rPr>
            <w:rStyle w:val="Hyperlink"/>
          </w:rPr>
          <w:t xml:space="preserve">info@injenergoproekt.ru</w:t>
        </w:r>
      </w:hyperlink>
      <w:r>
        <w:t xml:space="preserve"> </w:t>
      </w:r>
      <w:r>
        <w:t xml:space="preserve">.</w:t>
      </w:r>
    </w:p>
    <w:p>
      <w:pPr>
        <w:pStyle w:val="BodyText"/>
      </w:pPr>
      <w:r>
        <w:t xml:space="preserve">Собрание участников общественных обсуждений состоится</w:t>
      </w:r>
      <w:r>
        <w:t xml:space="preserve"> </w:t>
      </w:r>
      <w:r>
        <w:rPr>
          <w:bCs/>
          <w:b/>
        </w:rPr>
        <w:t xml:space="preserve">29 мая 2017</w:t>
      </w:r>
      <w:r>
        <w:t xml:space="preserve"> </w:t>
      </w:r>
      <w:r>
        <w:t xml:space="preserve">г. в</w:t>
      </w:r>
      <w:r>
        <w:t xml:space="preserve"> </w:t>
      </w:r>
      <w:r>
        <w:rPr>
          <w:bCs/>
          <w:b/>
        </w:rPr>
        <w:t xml:space="preserve">16.00 часов</w:t>
      </w:r>
      <w:r>
        <w:t xml:space="preserve"> </w:t>
      </w:r>
      <w:r>
        <w:t xml:space="preserve">по адресу: город Москва, улица Грина д.1 корп.2, актовый зал управы района Северное Бутово.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http://sevbutovo.mos.ru/public-hearings/detail/5730072.html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Северное Бутово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evbutovo.mos.ru" TargetMode="External" /><Relationship Type="http://schemas.openxmlformats.org/officeDocument/2006/relationships/hyperlink" Id="rId21" Target="http://sevbutovo.mos.ru/public-hearings/detail/5730072.html" TargetMode="External" /><Relationship Type="http://schemas.openxmlformats.org/officeDocument/2006/relationships/hyperlink" Id="rId20" Target="mailto:info@injenergoproekt.ru%2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evbutovo.mos.ru" TargetMode="External" /><Relationship Type="http://schemas.openxmlformats.org/officeDocument/2006/relationships/hyperlink" Id="rId21" Target="http://sevbutovo.mos.ru/public-hearings/detail/5730072.html" TargetMode="External" /><Relationship Type="http://schemas.openxmlformats.org/officeDocument/2006/relationships/hyperlink" Id="rId20" Target="mailto:info@injenergoproekt.ru%2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2025-03-07T02:01:40Z</dcterms:created>
  <dcterms:modified xsi:type="dcterms:W3CDTF">2025-03-07T02:01:40Z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