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0748acf6781457c35cbd77007326e9b6233af5"/>
    <w:p>
      <w:pPr>
        <w:pStyle w:val="Heading3"/>
      </w:pPr>
      <w:r>
        <w:t xml:space="preserve">ОПОВЕЩЕНИЕ О ПРОВЕДЕНИИ ПУБЛИЧНЫХ СЛУШАНИЙ от 12.12.2018 г.</w:t>
      </w:r>
    </w:p>
    <w:p>
      <w:pPr>
        <w:pStyle w:val="FirstParagraph"/>
      </w:pPr>
      <w:r>
        <w:t xml:space="preserve">12.12.2018</w:t>
      </w:r>
    </w:p>
    <w:p>
      <w:pPr>
        <w:pStyle w:val="BodyText"/>
      </w:pPr>
      <w:r>
        <w:rPr>
          <w:bCs/>
          <w:b/>
        </w:rPr>
        <w:t xml:space="preserve">ОПОВЕЩЕНИЕ О ПРОВЕДЕНИИ ПУБЛИЧНЫХ СЛУШАНИЙ от 12.12.2018 г.</w:t>
      </w:r>
    </w:p>
    <w:p>
      <w:pPr>
        <w:pStyle w:val="BodyText"/>
      </w:pPr>
      <w:r>
        <w:t xml:space="preserve">На публичные слушания в районе Северное Бутово представляется:</w:t>
      </w:r>
    </w:p>
    <w:p>
      <w:pPr>
        <w:pStyle w:val="BodyText"/>
      </w:pPr>
      <w:r>
        <w:t xml:space="preserve">Проект планировки территории линейного объекта – строительство КЛ 220 кВ ТЭЦ–26 – ПС «Битца».</w:t>
      </w:r>
    </w:p>
    <w:p>
      <w:pPr>
        <w:pStyle w:val="BodyText"/>
      </w:pPr>
      <w:r>
        <w:t xml:space="preserve">Информационные материалы по теме публичных слушаний в районе Северное Бутово будут представлены на</w:t>
      </w:r>
      <w:r>
        <w:t xml:space="preserve"> </w:t>
      </w:r>
      <w:r>
        <w:rPr>
          <w:bCs/>
          <w:b/>
        </w:rPr>
        <w:t xml:space="preserve">экспозиции с 19 по 25 декабря 2018</w:t>
      </w:r>
      <w:r>
        <w:t xml:space="preserve"> </w:t>
      </w:r>
      <w:r>
        <w:t xml:space="preserve">по адресу: улица Грина, дом 1, корпус 2, управа района Северное Бутово.</w:t>
      </w:r>
    </w:p>
    <w:p>
      <w:pPr>
        <w:pStyle w:val="BodyText"/>
      </w:pPr>
      <w:r>
        <w:t xml:space="preserve">Часы работы экспозиции: в рабочие дни – с 11:00 до 19:00, в субботу и воскресенье – с 10:00 до 15:00, на выставках проводятся консультации по теме публичных слушаний.</w:t>
      </w:r>
    </w:p>
    <w:p>
      <w:pPr>
        <w:pStyle w:val="BodyText"/>
      </w:pPr>
      <w:r>
        <w:rPr>
          <w:bCs/>
          <w:b/>
        </w:rPr>
        <w:t xml:space="preserve">Собрание</w:t>
      </w:r>
      <w:r>
        <w:t xml:space="preserve"> </w:t>
      </w:r>
      <w:r>
        <w:t xml:space="preserve">участников публичных слушаний состоится</w:t>
      </w:r>
      <w:r>
        <w:t xml:space="preserve"> </w:t>
      </w:r>
      <w:r>
        <w:rPr>
          <w:bCs/>
          <w:b/>
        </w:rPr>
        <w:t xml:space="preserve">в 19:00</w:t>
      </w:r>
      <w:r>
        <w:t xml:space="preserve">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 собрания</w:t>
            </w:r>
          </w:p>
        </w:tc>
      </w:tr>
      <w:tr>
        <w:tc>
          <w:tcPr/>
          <w:p>
            <w:pPr>
              <w:jc w:val="left"/>
            </w:pPr>
            <w:r>
              <w:t xml:space="preserve">09 января 2019</w:t>
            </w:r>
          </w:p>
        </w:tc>
        <w:tc>
          <w:tcPr/>
          <w:p>
            <w:pPr>
              <w:jc w:val="left"/>
            </w:pPr>
            <w:r>
              <w:t xml:space="preserve">улица Ратная, дом 14А, актовый зал ГБПОУ ОКГ "Столица"</w:t>
            </w:r>
          </w:p>
        </w:tc>
      </w:tr>
    </w:tbl>
    <w:p>
      <w:pPr>
        <w:pStyle w:val="BodyText"/>
      </w:pPr>
      <w:r>
        <w:t xml:space="preserve">Время начала регистрации участников – 18:00.</w:t>
      </w:r>
    </w:p>
    <w:p>
      <w:pPr>
        <w:pStyle w:val="BodyText"/>
      </w:pPr>
      <w:r>
        <w:t xml:space="preserve">В период проведения публичных слушаний</w:t>
      </w:r>
      <w:r>
        <w:t xml:space="preserve"> </w:t>
      </w:r>
      <w:r>
        <w:rPr>
          <w:u w:val="single"/>
        </w:rPr>
        <w:t xml:space="preserve">участники публичных слушаний имеют право</w:t>
      </w:r>
      <w:r>
        <w:t xml:space="preserve"> </w:t>
      </w:r>
      <w:r>
        <w:t xml:space="preserve">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подачи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Окружная комиссия ЮЗАО: 117209, Москва, Севастопольский пр-т, д.28, корп.4, тел. (499) 789-10-39,</w:t>
      </w:r>
      <w:r>
        <w:t xml:space="preserve"> </w:t>
      </w:r>
      <w:hyperlink r:id="rId20">
        <w:r>
          <w:rPr>
            <w:rStyle w:val="Hyperlink"/>
          </w:rPr>
          <w:t xml:space="preserve">StrukovaLG@mos.ru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www.uzao.mos.ru</w:t>
        </w:r>
      </w:hyperlink>
      <w:r>
        <w:t xml:space="preserve">.</w:t>
      </w:r>
    </w:p>
    <w:p>
      <w:pPr>
        <w:pStyle w:val="BodyText"/>
      </w:pPr>
      <w:r>
        <w:t xml:space="preserve">Информационные материалы по проектам размещены на сайте префектуры ЮЗАО</w:t>
      </w:r>
      <w:r>
        <w:t xml:space="preserve"> </w:t>
      </w:r>
      <w:hyperlink r:id="rId22">
        <w:r>
          <w:rPr>
            <w:rStyle w:val="Hyperlink"/>
          </w:rPr>
          <w:t xml:space="preserve">http://uzao.mos.ru</w:t>
        </w:r>
      </w:hyperlink>
      <w:r>
        <w:t xml:space="preserve">.</w:t>
      </w:r>
    </w:p>
    <w:p>
      <w:pPr>
        <w:pStyle w:val="BodyText"/>
      </w:pPr>
      <w:r>
        <w:t xml:space="preserve">Комиссия по вопросам градостроительства, землепользования и застройки при Правительстве Москвы в Юго-Западном административном округе города Москвы (Окружная комиссия).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http://sevbutovo.mos.ru/public-hearings/detail/7758525.html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ublic-hearings/detail/7758525.html" TargetMode="External" /><Relationship Type="http://schemas.openxmlformats.org/officeDocument/2006/relationships/hyperlink" Id="rId22" Target="http://uzao.mos.ru/" TargetMode="External" /><Relationship Type="http://schemas.openxmlformats.org/officeDocument/2006/relationships/hyperlink" Id="rId21" Target="http://www.uzao.mos.ru/" TargetMode="External" /><Relationship Type="http://schemas.openxmlformats.org/officeDocument/2006/relationships/hyperlink" Id="rId20" Target="mailto:StrukovaLG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ublic-hearings/detail/7758525.html" TargetMode="External" /><Relationship Type="http://schemas.openxmlformats.org/officeDocument/2006/relationships/hyperlink" Id="rId22" Target="http://uzao.mos.ru/" TargetMode="External" /><Relationship Type="http://schemas.openxmlformats.org/officeDocument/2006/relationships/hyperlink" Id="rId21" Target="http://www.uzao.mos.ru/" TargetMode="External" /><Relationship Type="http://schemas.openxmlformats.org/officeDocument/2006/relationships/hyperlink" Id="rId20" Target="mailto:StrukovaLG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2024-11-21T10:16:33Z</dcterms:created>
  <dcterms:modified xsi:type="dcterms:W3CDTF">2024-11-21T10:16:33Z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