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54f272d94a80414d3a086e43527e9f124c0768"/>
    <w:p>
      <w:pPr>
        <w:pStyle w:val="Heading3"/>
      </w:pPr>
      <w:r>
        <w:t xml:space="preserve">ОПОВЕЩЕНИЕ О ПРОВЕДЕНИИ ПУБЛИЧНЫХ СЛУШАНИЙ от 29.01.2020г.</w:t>
      </w:r>
    </w:p>
    <w:p>
      <w:pPr>
        <w:pStyle w:val="FirstParagraph"/>
      </w:pPr>
      <w:r>
        <w:t xml:space="preserve">29.01.2020</w:t>
      </w:r>
    </w:p>
    <w:p>
      <w:pPr>
        <w:pStyle w:val="BodyText"/>
      </w:pPr>
      <w:r>
        <w:t xml:space="preserve">На публичные слушания представляются:</w:t>
      </w:r>
    </w:p>
    <w:p>
      <w:pPr>
        <w:pStyle w:val="BodyText"/>
      </w:pPr>
      <w:r>
        <w:rPr>
          <w:bCs/>
          <w:b/>
        </w:rPr>
        <w:t xml:space="preserve">В</w:t>
      </w:r>
      <w:r>
        <w:t xml:space="preserve"> </w:t>
      </w:r>
      <w:r>
        <w:t xml:space="preserve">районе Северное Бутово корректировка проекта межевания территории квартала района Северное Бутово, ограниченного улицей Старокачаловская, улицей Коктебельская, улицей Грина, бульваром Дмитрия Донского (ЮЗАО).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Информационные материалы по теме публичных слушаний в районе Северное Бутово по</w:t>
      </w:r>
      <w:r>
        <w:t xml:space="preserve"> </w:t>
      </w:r>
      <w:r>
        <w:rPr>
          <w:bCs/>
          <w:b/>
        </w:rPr>
        <w:t xml:space="preserve">проекту</w:t>
      </w:r>
    </w:p>
    <w:p>
      <w:pPr>
        <w:pStyle w:val="BodyText"/>
      </w:pPr>
      <w:r>
        <w:rPr>
          <w:bCs/>
          <w:b/>
        </w:rPr>
        <w:t xml:space="preserve"> </w:t>
      </w:r>
      <w:r>
        <w:t xml:space="preserve">будут представлены на</w:t>
      </w:r>
      <w:r>
        <w:t xml:space="preserve"> </w:t>
      </w:r>
      <w:r>
        <w:rPr>
          <w:bCs/>
          <w:b/>
        </w:rPr>
        <w:t xml:space="preserve">экспозиции с 05 по 12 февраля 2020г.</w:t>
      </w:r>
      <w:r>
        <w:t xml:space="preserve"> </w:t>
      </w:r>
      <w:r>
        <w:t xml:space="preserve">по адресу: ул. Грина, д. 1, корп. 2 (помещение управы района Северное Бутово).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Часы работы экспозиций: в рабочие дни – с 11:00 до 19:00, в субботу– с 10:00 до 15:00, воскресенье выходной день.</w:t>
      </w:r>
    </w:p>
    <w:p>
      <w:pPr>
        <w:pStyle w:val="BodyText"/>
      </w:pPr>
      <w:r>
        <w:t xml:space="preserve">Консультации специалистов-разработчиков по теме публичных слушаний будут проводиться:</w:t>
      </w:r>
    </w:p>
    <w:p>
      <w:pPr>
        <w:pStyle w:val="BodyText"/>
      </w:pPr>
      <w:r>
        <w:t xml:space="preserve">по проекту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06.02.2020г., 11.02.2020г. с 15:00 до 17:00;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Собрания</w:t>
      </w:r>
      <w:r>
        <w:t xml:space="preserve"> </w:t>
      </w:r>
      <w:r>
        <w:t xml:space="preserve">участников публичных слушаний по</w:t>
      </w:r>
      <w:r>
        <w:t xml:space="preserve"> </w:t>
      </w:r>
      <w:r>
        <w:rPr>
          <w:bCs/>
          <w:b/>
        </w:rPr>
        <w:t xml:space="preserve">проекту</w:t>
      </w:r>
      <w:r>
        <w:t xml:space="preserve"> </w:t>
      </w:r>
      <w:r>
        <w:t xml:space="preserve">состоятся</w:t>
      </w:r>
      <w:r>
        <w:t xml:space="preserve"> </w:t>
      </w:r>
      <w:r>
        <w:rPr>
          <w:bCs/>
          <w:b/>
        </w:rPr>
        <w:t xml:space="preserve">в 19:00, время начала регистрации участников – с 18:00.</w:t>
      </w:r>
    </w:p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проекта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собрания</w:t>
            </w:r>
          </w:p>
        </w:tc>
      </w:tr>
      <w:tr>
        <w:tc>
          <w:tcPr/>
          <w:p>
            <w:pPr>
              <w:jc w:val="left"/>
            </w:pPr>
            <w:r>
              <w:t xml:space="preserve">Проект № 1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18 февраля 2020</w:t>
            </w:r>
          </w:p>
        </w:tc>
        <w:tc>
          <w:tcPr/>
          <w:p>
            <w:pPr>
              <w:jc w:val="left"/>
            </w:pPr>
            <w:r>
              <w:t xml:space="preserve">ул. Грина, д. 1, корп. 2 (актовый зал управы района Северное Бутово)</w:t>
            </w:r>
          </w:p>
        </w:tc>
      </w:tr>
      <w:tr>
        <w:tc>
          <w:tcPr/>
          <w:p>
            <w:pPr>
              <w:jc w:val="left"/>
            </w:pPr>
            <w:r>
              <w:br/>
            </w:r>
            <w:r>
              <w:br/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  <w:r>
        <w:br/>
      </w: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подачи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Окружная комиссия ЮЗАО: 117209, Москва, Севастопольский пр-т, д.28, корп.4, тел. (499) 789-10-39, uzao-secretaryok@mos.ru;</w:t>
      </w:r>
      <w:r>
        <w:t xml:space="preserve"> </w:t>
      </w:r>
      <w:hyperlink r:id="rId20">
        <w:r>
          <w:rPr>
            <w:rStyle w:val="Hyperlink"/>
          </w:rPr>
          <w:t xml:space="preserve">www.uzao.mos.ru</w:t>
        </w:r>
      </w:hyperlink>
      <w:r>
        <w:t xml:space="preserve">.</w:t>
      </w:r>
    </w:p>
    <w:p>
      <w:pPr>
        <w:pStyle w:val="BodyText"/>
      </w:pPr>
      <w:r>
        <w:t xml:space="preserve">Информационные материалы по проектам будут размещены на сайте префектуры ЮЗАО</w:t>
      </w:r>
      <w:r>
        <w:t xml:space="preserve"> </w:t>
      </w:r>
      <w:hyperlink r:id="rId21">
        <w:r>
          <w:rPr>
            <w:rStyle w:val="Hyperlink"/>
          </w:rPr>
          <w:t xml:space="preserve">http://uzao.mos.ru</w:t>
        </w:r>
      </w:hyperlink>
      <w:r>
        <w:t xml:space="preserve"> </w:t>
      </w:r>
      <w:r>
        <w:t xml:space="preserve">в день открытия экспозиций по представленным проектам</w:t>
      </w:r>
    </w:p>
    <w:p>
      <w:pPr>
        <w:pStyle w:val="BodyText"/>
      </w:pPr>
      <w:r>
        <w:t xml:space="preserve">Комиссия по вопросам градостроительства, землепользования и застройки при Правительстве Москвы в Юго-Западном административном округе города Москвы (Окружная комиссия).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http://sevbutovo.mos.ru/public-hearings/detail/8652396.html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butovo.mos.ru" TargetMode="External" /><Relationship Type="http://schemas.openxmlformats.org/officeDocument/2006/relationships/hyperlink" Id="rId22" Target="http://sevbutovo.mos.ru/public-hearings/detail/8652396.html" TargetMode="External" /><Relationship Type="http://schemas.openxmlformats.org/officeDocument/2006/relationships/hyperlink" Id="rId21" Target="http://uzao.mos.ru/" TargetMode="External" /><Relationship Type="http://schemas.openxmlformats.org/officeDocument/2006/relationships/hyperlink" Id="rId20" Target="http://www.uz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butovo.mos.ru" TargetMode="External" /><Relationship Type="http://schemas.openxmlformats.org/officeDocument/2006/relationships/hyperlink" Id="rId22" Target="http://sevbutovo.mos.ru/public-hearings/detail/8652396.html" TargetMode="External" /><Relationship Type="http://schemas.openxmlformats.org/officeDocument/2006/relationships/hyperlink" Id="rId21" Target="http://uzao.mos.ru/" TargetMode="External" /><Relationship Type="http://schemas.openxmlformats.org/officeDocument/2006/relationships/hyperlink" Id="rId20" Target="http://www.uz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2025-06-11T05:20:30Z</dcterms:created>
  <dcterms:modified xsi:type="dcterms:W3CDTF">2025-06-11T05:20:30Z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