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89d91b629e1bd286679250deb730af2417c2c87"/>
    <w:p>
      <w:pPr>
        <w:pStyle w:val="Heading3"/>
      </w:pPr>
      <w:r>
        <w:t xml:space="preserve">Привлечение к административной ответственности за неисполнение законных требований прокурора</w:t>
      </w:r>
    </w:p>
    <w:p>
      <w:pPr>
        <w:pStyle w:val="FirstParagraph"/>
      </w:pPr>
      <w:r>
        <w:t xml:space="preserve">26.04.2023</w:t>
      </w:r>
    </w:p>
    <w:p>
      <w:pPr>
        <w:pStyle w:val="BodyText"/>
      </w:pPr>
      <w:r>
        <w:t xml:space="preserve">Статьей 17.7 Кодекса Российской Федерации об административных правонарушениях предусмотрена административная ответственность за 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w:t>
      </w:r>
    </w:p>
    <w:p>
      <w:pPr>
        <w:pStyle w:val="BodyText"/>
      </w:pPr>
      <w:r>
        <w:t xml:space="preserve">В соответствии с ч. 1 ст. 129 Конституции Российской Федерации полномочия, организация и порядок деятельности прокуратуры Российской Федерации определяются федеральным законом.</w:t>
      </w:r>
    </w:p>
    <w:p>
      <w:pPr>
        <w:pStyle w:val="BodyText"/>
      </w:pPr>
      <w:r>
        <w:t xml:space="preserve">В силу норм Федерального закона «О прокуратуре Российской Федерации» прокуратура Российской Федерации - единая федеральная централизованная система органов, осуществляющих от имени Российской Федерации надзор за соблюдением Конституции Российской Федерации и исполнением законов, действующих на территории Российской Федерации.</w:t>
      </w:r>
    </w:p>
    <w:p>
      <w:pPr>
        <w:pStyle w:val="BodyText"/>
      </w:pPr>
      <w:r>
        <w:t xml:space="preserve">С учетом того, что объектом правоотношений в сфере исполнения требований прокурора являются общественные отношения, охраняемые государством, связанные с конституционно-правовым статусом органов прокуратуры, административные правонарушения, выраженные в умышленном невыполнении требований прокурора, посягают на нарушение установленного законом порядка деятельности институтов государственной власти, в связи с чем вред, причиненный этими правонарушениями, наносится интересам государства, а не физическим и юридическим лицам.</w:t>
      </w:r>
    </w:p>
    <w:p>
      <w:pPr>
        <w:pStyle w:val="BodyText"/>
      </w:pPr>
      <w:r>
        <w:t xml:space="preserve">Так, в правоприменительной практике имеются случаи, когда в ходе проверки по обращению гражданина или юридического лица органами прокуратуры направляются требования или принимаются меры прокурорского реагирования, которые не умышленно не исполняются, что образует состав административного правонарушения, предусмотренного ст. 17.7 КоАП РФ.</w:t>
      </w:r>
    </w:p>
    <w:p>
      <w:pPr>
        <w:pStyle w:val="BodyText"/>
      </w:pPr>
      <w:r>
        <w:t xml:space="preserve">Как показывает практика постановления о возбуждении производства об административном правонарушении по ст. 17.7 Кодекса Российской Федерации об административных правонарушениях прокурорами выносятся именно в связи с непредставлением в органы прокуратуры запрошенной информации или документов в установленный срок; непредставлением или несвоевременным представлением информации о результатах рассмотрения представления прокурора, необоснованным отклонением требований, изложенных в представлении, неявкой в прокуратуру по вызову прокурора.</w:t>
      </w:r>
    </w:p>
    <w:p>
      <w:pPr>
        <w:pStyle w:val="BodyText"/>
      </w:pPr>
      <w:r>
        <w:t xml:space="preserve">Субъектом данного административного правонарушения может быть как физическое или должностное лицо, так и юридическое лицо любой организационно-правовой формы: от государственного (муниципального) учреждения, до акционерного общества, от общественной организации до государственной корпорации.</w:t>
      </w:r>
    </w:p>
    <w:p>
      <w:pPr>
        <w:pStyle w:val="BodyText"/>
      </w:pPr>
      <w:r>
        <w:t xml:space="preserve">Основным видом наказания, назначаемого по данной категории дел об административных правонарушениях, является административный штраф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pPr>
        <w:pStyle w:val="BodyText"/>
      </w:pPr>
      <w:r>
        <w:t xml:space="preserve">Разъяснение подготовил:</w:t>
      </w:r>
    </w:p>
    <w:p>
      <w:pPr>
        <w:pStyle w:val="BodyText"/>
      </w:pPr>
      <w:r>
        <w:t xml:space="preserve">старший помощник межрайонного</w:t>
      </w:r>
    </w:p>
    <w:p>
      <w:pPr>
        <w:pStyle w:val="BodyText"/>
      </w:pPr>
      <w:r>
        <w:t xml:space="preserve">природоохранного прокурора г. Москвы</w:t>
      </w:r>
    </w:p>
    <w:p>
      <w:pPr>
        <w:pStyle w:val="BodyText"/>
      </w:pPr>
      <w:r>
        <w:t xml:space="preserve">Т.М. Пыркова</w:t>
      </w:r>
    </w:p>
    <w:p>
      <w:pPr>
        <w:pStyle w:val="BodyText"/>
      </w:pPr>
      <w:r>
        <w:br/>
      </w:r>
    </w:p>
    <w:p>
      <w:pPr>
        <w:pStyle w:val="BodyText"/>
      </w:pPr>
      <w:r>
        <w:t xml:space="preserve">Адрес страницы:</w:t>
      </w:r>
      <w:r>
        <w:t xml:space="preserve"> </w:t>
      </w:r>
      <w:hyperlink r:id="rId20">
        <w:r>
          <w:rPr>
            <w:rStyle w:val="Hyperlink"/>
          </w:rPr>
          <w:t xml:space="preserve">http://sevbutovo.mos.ru/the-prosecutor-s-office-clarifies/detail/11553913.html</w:t>
        </w:r>
      </w:hyperlink>
    </w:p>
    <w:p>
      <w:pPr>
        <w:pStyle w:val="BodyText"/>
      </w:pPr>
      <w:hyperlink r:id="rId21">
        <w:r>
          <w:rPr>
            <w:rStyle w:val="Hyperlink"/>
          </w:rPr>
          <w:t xml:space="preserve">Управа района Северное Бутово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evbutovo.mos.ru" TargetMode="External" /><Relationship Type="http://schemas.openxmlformats.org/officeDocument/2006/relationships/hyperlink" Id="rId20" Target="http://sevbutovo.mos.ru/the-prosecutor-s-office-clarifies/detail/11553913.html" TargetMode="External" /></Relationships>
</file>

<file path=word/_rels/footnotes.xml.rels><?xml version="1.0" encoding="UTF-8"?><Relationships xmlns="http://schemas.openxmlformats.org/package/2006/relationships"><Relationship Type="http://schemas.openxmlformats.org/officeDocument/2006/relationships/hyperlink" Id="rId21" Target="http://sevbutovo.mos.ru" TargetMode="External" /><Relationship Type="http://schemas.openxmlformats.org/officeDocument/2006/relationships/hyperlink" Id="rId20" Target="http://sevbutovo.mos.ru/the-prosecutor-s-office-clarifies/detail/1155391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2024-12-24T22:21:18Z</dcterms:created>
  <dcterms:modified xsi:type="dcterms:W3CDTF">2024-12-24T22:21:18Z</dcterms:modified>
</cp:coreProperties>
</file>

<file path=docProps/custom.xml><?xml version="1.0" encoding="utf-8"?>
<Properties xmlns="http://schemas.openxmlformats.org/officeDocument/2006/custom-properties" xmlns:vt="http://schemas.openxmlformats.org/officeDocument/2006/docPropsVTypes"/>
</file>